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80" w:before="80" w:line="276" w:lineRule="auto"/>
              <w:ind w:left="720" w:right="0" w:hanging="36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Management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1.1 MI returns: All accurate MI returns to be returned to CCS by the 5th Working Day of each month.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of receipt and time of receipt by the CCS (as evidenced within the CCS’s data warehouse (MISO)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1.2 All undisputed invoices to be paid within 30 calendar days of issue.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spacing w:after="240" w:before="240" w:line="276"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Confirmation of receipt and time of receipt by the CCS (as evidenced within the CCS’s CODA system).</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1.3 Supplier self-audit certificate to be issued to the CCS in accordance with the Framework Agreement.</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keepNext w:val="1"/>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2">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3">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 Actions identified in an Audit Report to be delivered by the dates set out in the Audit Report.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4">
            <w:pPr>
              <w:keepNext w:val="1"/>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5">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completion of the actions by the dates identified in the Audit Report.</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1.5 Supplier to make payments to all sub-contracted Providers in line with the agreed payment terms.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7">
            <w:pPr>
              <w:keepNext w:val="1"/>
              <w:tabs>
                <w:tab w:val="left" w:pos="1134"/>
              </w:tabs>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8">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 provided in the monthly performance report submitted to the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9">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1.6 Social Value:  Report on an annual basis from the Framework Start Date all social value commitments and their benefits for all Call-Off Contracts.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keepNext w:val="1"/>
              <w:tabs>
                <w:tab w:val="left" w:pos="1134"/>
              </w:tabs>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B">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C">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1.7 Insurance: Evidence of required insurance to be issued to CCS on the anniversary of the Framework Contract Start Date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D">
            <w:pPr>
              <w:keepNext w:val="1"/>
              <w:tabs>
                <w:tab w:val="left" w:pos="1134"/>
              </w:tabs>
              <w:spacing w:after="240" w:before="240"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E">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F">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1.8 Modern Slavery Assessments: Supplier to provide an annual Slavery and Human Trafficking report to be issued to CCS on the anniversary of the Framework Contract Start Date.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0">
            <w:pPr>
              <w:keepNext w:val="1"/>
              <w:tabs>
                <w:tab w:val="left" w:pos="1134"/>
              </w:tabs>
              <w:spacing w:after="240" w:before="240" w:line="276" w:lineRule="auto"/>
              <w:jc w:val="center"/>
              <w:rPr>
                <w:sz w:val="22"/>
                <w:szCs w:val="22"/>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1">
            <w:pPr>
              <w:keepNext w:val="1"/>
              <w:tabs>
                <w:tab w:val="left" w:pos="1134"/>
              </w:tabs>
              <w:spacing w:after="240" w:before="240" w:line="276" w:lineRule="auto"/>
              <w:rPr>
                <w:sz w:val="22"/>
                <w:szCs w:val="22"/>
              </w:rPr>
            </w:pPr>
            <w:r w:rsidDel="00000000" w:rsidR="00000000" w:rsidRPr="00000000">
              <w:rPr>
                <w:rFonts w:ascii="Arial" w:cs="Arial" w:eastAsia="Arial" w:hAnsi="Arial"/>
                <w:sz w:val="24"/>
                <w:szCs w:val="24"/>
                <w:rtl w:val="0"/>
              </w:rPr>
              <w:t xml:space="preserve">Confirmation of receipt by CCS.</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2">
            <w:pPr>
              <w:keepNext w:val="1"/>
              <w:tabs>
                <w:tab w:val="left" w:pos="1134"/>
              </w:tabs>
              <w:spacing w:after="240" w:before="240" w:line="276" w:lineRule="auto"/>
              <w:rPr>
                <w:sz w:val="22"/>
                <w:szCs w:val="22"/>
              </w:rPr>
            </w:pPr>
            <w:r w:rsidDel="00000000" w:rsidR="00000000" w:rsidRPr="00000000">
              <w:rPr>
                <w:rFonts w:ascii="Arial" w:cs="Arial" w:eastAsia="Arial" w:hAnsi="Arial"/>
                <w:sz w:val="24"/>
                <w:szCs w:val="24"/>
                <w:rtl w:val="0"/>
              </w:rPr>
              <w:t xml:space="preserve">1.9 Carbon Net Zero: Supplier to provide an annual Carbon Reduction Plan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3">
            <w:pPr>
              <w:keepNext w:val="1"/>
              <w:tabs>
                <w:tab w:val="left" w:pos="1134"/>
              </w:tabs>
              <w:spacing w:after="240" w:before="240" w:line="276" w:lineRule="auto"/>
              <w:rPr>
                <w:sz w:val="22"/>
                <w:szCs w:val="22"/>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4">
            <w:pPr>
              <w:keepNext w:val="1"/>
              <w:tabs>
                <w:tab w:val="left" w:pos="1134"/>
              </w:tabs>
              <w:spacing w:after="240" w:before="240" w:line="276" w:lineRule="auto"/>
              <w:rPr>
                <w:sz w:val="22"/>
                <w:szCs w:val="22"/>
              </w:rPr>
            </w:pPr>
            <w:r w:rsidDel="00000000" w:rsidR="00000000" w:rsidRPr="00000000">
              <w:rPr>
                <w:rFonts w:ascii="Arial" w:cs="Arial" w:eastAsia="Arial" w:hAnsi="Arial"/>
                <w:sz w:val="24"/>
                <w:szCs w:val="24"/>
                <w:rtl w:val="0"/>
              </w:rPr>
              <w:t xml:space="preserve">Confirmation of receipt by CCS.</w:t>
            </w:r>
            <w:r w:rsidDel="00000000" w:rsidR="00000000" w:rsidRPr="00000000">
              <w:rPr>
                <w:rtl w:val="0"/>
              </w:rPr>
            </w:r>
          </w:p>
        </w:tc>
      </w:tr>
      <w:tr>
        <w:trPr>
          <w:cantSplit w:val="0"/>
          <w:trHeight w:val="3273.9843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5">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1.10 Forecasting: Supplier shall comply with all requests from CCS to provide an annual rolling forecast of expected monthly invoice value for Call-Off Contracts identified by CCS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6">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 CCS determine from time to time (to be no less than every three (3) Months).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7">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8">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1.11 Call- Off Contract visibility Supplier shall comply with all requests from CCS to provide a copy of a Call-Off Contract (within five (5)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9">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 and when requested by CCS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A">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bl>
    <w:p w:rsidR="00000000" w:rsidDel="00000000" w:rsidP="00000000" w:rsidRDefault="00000000" w:rsidRPr="00000000" w14:paraId="0000004B">
      <w:pPr>
        <w:pageBreakBefore w:val="0"/>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F">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50">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5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6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7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7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7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where requested by CCS,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7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6">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as soon as possible but no later than three (3) Working Days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7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7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as soon as possible but no later than one (1) Working Day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7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within ten (10) Working Days in the event that any benchmarker is appointed in respect of any Call Off Contract and the Supplier recognises that CCS may want to co-ordinate how benchmarking is conducted across multiple Call Off Contracts;</w:t>
      </w:r>
    </w:p>
    <w:p w:rsidR="00000000" w:rsidDel="00000000" w:rsidP="00000000" w:rsidRDefault="00000000" w:rsidRPr="00000000" w14:paraId="0000007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r w:rsidDel="00000000" w:rsidR="00000000" w:rsidRPr="00000000">
        <w:rPr>
          <w:rFonts w:ascii="Arial" w:cs="Arial" w:eastAsia="Arial" w:hAnsi="Arial"/>
          <w:sz w:val="24"/>
          <w:szCs w:val="24"/>
          <w:rtl w:val="0"/>
        </w:rPr>
        <w:t xml:space="preserve">.</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BQj4MpqUTl0xpw64taoAd7rd7w==">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